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56D17D" w14:textId="1A0DF95F" w:rsidR="00213D2F" w:rsidRPr="00AA5921" w:rsidRDefault="00B93257" w:rsidP="00FC628C">
      <w:pPr>
        <w:jc w:val="both"/>
        <w:rPr>
          <w:rFonts w:ascii="Times New Roman" w:hAnsi="Times New Roman" w:cs="Times New Roman"/>
          <w:b/>
          <w:i/>
          <w:color w:val="000000" w:themeColor="text1"/>
          <w:shd w:val="clear" w:color="auto" w:fill="FFFFFF"/>
          <w:lang w:val="en-US"/>
        </w:rPr>
      </w:pPr>
      <w:r>
        <w:rPr>
          <w:rFonts w:ascii="Times New Roman" w:hAnsi="Times New Roman" w:cs="Times New Roman"/>
          <w:b/>
          <w:i/>
          <w:color w:val="000000" w:themeColor="text1"/>
          <w:shd w:val="clear" w:color="auto" w:fill="FFFFFF"/>
          <w:lang w:val="en-US"/>
        </w:rPr>
        <w:t>4</w:t>
      </w:r>
      <w:r w:rsidRPr="00B93257">
        <w:rPr>
          <w:rFonts w:ascii="Times New Roman" w:hAnsi="Times New Roman" w:cs="Times New Roman"/>
          <w:b/>
          <w:i/>
          <w:color w:val="000000" w:themeColor="text1"/>
          <w:shd w:val="clear" w:color="auto" w:fill="FFFFFF"/>
          <w:vertAlign w:val="superscript"/>
          <w:lang w:val="en-US"/>
        </w:rPr>
        <w:t>th</w:t>
      </w:r>
      <w:r>
        <w:rPr>
          <w:rFonts w:ascii="Times New Roman" w:hAnsi="Times New Roman" w:cs="Times New Roman"/>
          <w:b/>
          <w:i/>
          <w:color w:val="000000" w:themeColor="text1"/>
          <w:shd w:val="clear" w:color="auto" w:fill="FFFFFF"/>
          <w:lang w:val="en-US"/>
        </w:rPr>
        <w:t xml:space="preserve"> </w:t>
      </w:r>
      <w:r w:rsidR="007B5B99" w:rsidRPr="00AA5921">
        <w:rPr>
          <w:rFonts w:ascii="Times New Roman" w:hAnsi="Times New Roman" w:cs="Times New Roman"/>
          <w:b/>
          <w:i/>
          <w:color w:val="000000" w:themeColor="text1"/>
          <w:shd w:val="clear" w:color="auto" w:fill="FFFFFF"/>
          <w:lang w:val="en-US"/>
        </w:rPr>
        <w:t>High-Pressure Single-Crystal X-Ray Diffraction Summer School</w:t>
      </w:r>
    </w:p>
    <w:p w14:paraId="04AF62EF" w14:textId="77777777" w:rsidR="007B5B99" w:rsidRPr="00AA5921" w:rsidRDefault="007B5B99" w:rsidP="00FC628C">
      <w:pPr>
        <w:jc w:val="both"/>
        <w:rPr>
          <w:rFonts w:ascii="Times New Roman" w:hAnsi="Times New Roman" w:cs="Times New Roman"/>
          <w:color w:val="000000" w:themeColor="text1"/>
          <w:shd w:val="clear" w:color="auto" w:fill="FFFFFF"/>
          <w:lang w:val="en-US"/>
        </w:rPr>
      </w:pPr>
      <w:r w:rsidRPr="00AA5921">
        <w:rPr>
          <w:rFonts w:ascii="Times New Roman" w:hAnsi="Times New Roman" w:cs="Times New Roman"/>
          <w:color w:val="000000" w:themeColor="text1"/>
          <w:shd w:val="clear" w:color="auto" w:fill="FFFFFF"/>
          <w:lang w:val="en-US"/>
        </w:rPr>
        <w:t>Dominique Laniel, Elena Bykov</w:t>
      </w:r>
      <w:r w:rsidR="005928E2">
        <w:rPr>
          <w:rFonts w:ascii="Times New Roman" w:hAnsi="Times New Roman" w:cs="Times New Roman"/>
          <w:color w:val="000000" w:themeColor="text1"/>
          <w:shd w:val="clear" w:color="auto" w:fill="FFFFFF"/>
          <w:lang w:val="en-US"/>
        </w:rPr>
        <w:t>a</w:t>
      </w:r>
      <w:r w:rsidRPr="00AA5921">
        <w:rPr>
          <w:rFonts w:ascii="Times New Roman" w:hAnsi="Times New Roman" w:cs="Times New Roman"/>
          <w:color w:val="000000" w:themeColor="text1"/>
          <w:shd w:val="clear" w:color="auto" w:fill="FFFFFF"/>
          <w:lang w:val="en-US"/>
        </w:rPr>
        <w:t xml:space="preserve">, Maxim Bykov, Leonid Dubrovinsky, Natalia </w:t>
      </w:r>
      <w:proofErr w:type="spellStart"/>
      <w:r w:rsidRPr="00AA5921">
        <w:rPr>
          <w:rFonts w:ascii="Times New Roman" w:hAnsi="Times New Roman" w:cs="Times New Roman"/>
          <w:color w:val="000000" w:themeColor="text1"/>
          <w:shd w:val="clear" w:color="auto" w:fill="FFFFFF"/>
          <w:lang w:val="en-US"/>
        </w:rPr>
        <w:t>Dubrovinskaia</w:t>
      </w:r>
      <w:proofErr w:type="spellEnd"/>
    </w:p>
    <w:p w14:paraId="57732FFB" w14:textId="77777777" w:rsidR="007B5B99" w:rsidRPr="00AA5921" w:rsidRDefault="007B5B99" w:rsidP="00FC628C">
      <w:pPr>
        <w:jc w:val="both"/>
        <w:rPr>
          <w:rFonts w:ascii="Times New Roman" w:hAnsi="Times New Roman" w:cs="Times New Roman"/>
          <w:color w:val="000000" w:themeColor="text1"/>
          <w:shd w:val="clear" w:color="auto" w:fill="FFFFFF"/>
          <w:lang w:val="en-US"/>
        </w:rPr>
      </w:pPr>
    </w:p>
    <w:p w14:paraId="7904A31F" w14:textId="2356E3E5" w:rsidR="007B5B99" w:rsidRDefault="00CA5256" w:rsidP="00CA5256">
      <w:pPr>
        <w:ind w:firstLine="708"/>
        <w:jc w:val="both"/>
        <w:rPr>
          <w:rFonts w:ascii="Times New Roman" w:hAnsi="Times New Roman" w:cs="Times New Roman"/>
          <w:color w:val="000000" w:themeColor="text1"/>
          <w:shd w:val="clear" w:color="auto" w:fill="FFFFFF"/>
          <w:lang w:val="en-US"/>
        </w:rPr>
      </w:pPr>
      <w:r w:rsidRPr="00CA5256">
        <w:rPr>
          <w:rFonts w:ascii="Times New Roman" w:hAnsi="Times New Roman" w:cs="Times New Roman"/>
          <w:noProof/>
          <w:color w:val="000000" w:themeColor="text1"/>
          <w:shd w:val="clear" w:color="auto" w:fill="FFFFFF"/>
        </w:rPr>
        <w:drawing>
          <wp:anchor distT="0" distB="0" distL="114300" distR="114300" simplePos="0" relativeHeight="251659264" behindDoc="0" locked="0" layoutInCell="1" allowOverlap="1" wp14:anchorId="6D693550" wp14:editId="4947E281">
            <wp:simplePos x="0" y="0"/>
            <wp:positionH relativeFrom="column">
              <wp:posOffset>1262380</wp:posOffset>
            </wp:positionH>
            <wp:positionV relativeFrom="paragraph">
              <wp:posOffset>1421765</wp:posOffset>
            </wp:positionV>
            <wp:extent cx="3498850" cy="2623820"/>
            <wp:effectExtent l="0" t="0" r="6350" b="5080"/>
            <wp:wrapTopAndBottom/>
            <wp:docPr id="8" name="Picture 7">
              <a:extLst xmlns:a="http://schemas.openxmlformats.org/drawingml/2006/main">
                <a:ext uri="{FF2B5EF4-FFF2-40B4-BE49-F238E27FC236}">
                  <a16:creationId xmlns:a16="http://schemas.microsoft.com/office/drawing/2014/main" id="{55DF7A2C-6B15-1BD2-7336-B15F53F207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55DF7A2C-6B15-1BD2-7336-B15F53F207CC}"/>
                        </a:ext>
                      </a:extLst>
                    </pic:cNvPr>
                    <pic:cNvPicPr>
                      <a:picLocks noChangeAspect="1"/>
                    </pic:cNvPicPr>
                  </pic:nvPicPr>
                  <pic:blipFill>
                    <a:blip r:embed="rId4"/>
                    <a:stretch>
                      <a:fillRect/>
                    </a:stretch>
                  </pic:blipFill>
                  <pic:spPr>
                    <a:xfrm>
                      <a:off x="0" y="0"/>
                      <a:ext cx="3498850" cy="2623820"/>
                    </a:xfrm>
                    <a:prstGeom prst="rect">
                      <a:avLst/>
                    </a:prstGeom>
                  </pic:spPr>
                </pic:pic>
              </a:graphicData>
            </a:graphic>
            <wp14:sizeRelH relativeFrom="margin">
              <wp14:pctWidth>0</wp14:pctWidth>
            </wp14:sizeRelH>
            <wp14:sizeRelV relativeFrom="margin">
              <wp14:pctHeight>0</wp14:pctHeight>
            </wp14:sizeRelV>
          </wp:anchor>
        </w:drawing>
      </w:r>
      <w:r w:rsidRPr="00CA5256">
        <w:rPr>
          <w:rFonts w:ascii="Times New Roman" w:hAnsi="Times New Roman" w:cs="Times New Roman"/>
          <w:noProof/>
          <w:color w:val="000000" w:themeColor="text1"/>
          <w:shd w:val="clear" w:color="auto" w:fill="FFFFFF"/>
        </w:rPr>
        <w:drawing>
          <wp:anchor distT="0" distB="0" distL="114300" distR="114300" simplePos="0" relativeHeight="251660288" behindDoc="0" locked="0" layoutInCell="1" allowOverlap="1" wp14:anchorId="42B1BF49" wp14:editId="074DC2E2">
            <wp:simplePos x="0" y="0"/>
            <wp:positionH relativeFrom="margin">
              <wp:posOffset>4096385</wp:posOffset>
            </wp:positionH>
            <wp:positionV relativeFrom="paragraph">
              <wp:posOffset>1276424</wp:posOffset>
            </wp:positionV>
            <wp:extent cx="1056005" cy="1056005"/>
            <wp:effectExtent l="0" t="0" r="0" b="0"/>
            <wp:wrapNone/>
            <wp:docPr id="6" name="Picture 5">
              <a:extLst xmlns:a="http://schemas.openxmlformats.org/drawingml/2006/main">
                <a:ext uri="{FF2B5EF4-FFF2-40B4-BE49-F238E27FC236}">
                  <a16:creationId xmlns:a16="http://schemas.microsoft.com/office/drawing/2014/main" id="{AD49393B-34C6-0278-6EA9-DE40F787F9B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AD49393B-34C6-0278-6EA9-DE40F787F9B8}"/>
                        </a:ext>
                      </a:extLst>
                    </pic:cNvPr>
                    <pic:cNvPicPr>
                      <a:picLocks noChangeAspect="1"/>
                    </pic:cNvPicPr>
                  </pic:nvPicPr>
                  <pic:blipFill>
                    <a:blip r:embed="rId5"/>
                    <a:stretch>
                      <a:fillRect/>
                    </a:stretch>
                  </pic:blipFill>
                  <pic:spPr>
                    <a:xfrm>
                      <a:off x="0" y="0"/>
                      <a:ext cx="1056005" cy="1056005"/>
                    </a:xfrm>
                    <a:prstGeom prst="rect">
                      <a:avLst/>
                    </a:prstGeom>
                  </pic:spPr>
                </pic:pic>
              </a:graphicData>
            </a:graphic>
            <wp14:sizeRelH relativeFrom="margin">
              <wp14:pctWidth>0</wp14:pctWidth>
            </wp14:sizeRelH>
            <wp14:sizeRelV relativeFrom="margin">
              <wp14:pctHeight>0</wp14:pctHeight>
            </wp14:sizeRelV>
          </wp:anchor>
        </w:drawing>
      </w:r>
      <w:r w:rsidR="007B5B99" w:rsidRPr="00AA5921">
        <w:rPr>
          <w:rFonts w:ascii="Times New Roman" w:hAnsi="Times New Roman" w:cs="Times New Roman"/>
          <w:color w:val="000000" w:themeColor="text1"/>
          <w:shd w:val="clear" w:color="auto" w:fill="FFFFFF"/>
          <w:lang w:val="en-US"/>
        </w:rPr>
        <w:t xml:space="preserve">The </w:t>
      </w:r>
      <w:r w:rsidR="00B93257">
        <w:rPr>
          <w:rFonts w:ascii="Times New Roman" w:hAnsi="Times New Roman" w:cs="Times New Roman"/>
          <w:color w:val="000000" w:themeColor="text1"/>
          <w:shd w:val="clear" w:color="auto" w:fill="FFFFFF"/>
          <w:lang w:val="en-US"/>
        </w:rPr>
        <w:t>4</w:t>
      </w:r>
      <w:r w:rsidR="00B93257" w:rsidRPr="00B93257">
        <w:rPr>
          <w:rFonts w:ascii="Times New Roman" w:hAnsi="Times New Roman" w:cs="Times New Roman"/>
          <w:color w:val="000000" w:themeColor="text1"/>
          <w:shd w:val="clear" w:color="auto" w:fill="FFFFFF"/>
          <w:vertAlign w:val="superscript"/>
          <w:lang w:val="en-US"/>
        </w:rPr>
        <w:t>th</w:t>
      </w:r>
      <w:r w:rsidR="00B93257">
        <w:rPr>
          <w:rFonts w:ascii="Times New Roman" w:hAnsi="Times New Roman" w:cs="Times New Roman"/>
          <w:color w:val="000000" w:themeColor="text1"/>
          <w:shd w:val="clear" w:color="auto" w:fill="FFFFFF"/>
          <w:lang w:val="en-US"/>
        </w:rPr>
        <w:t xml:space="preserve"> </w:t>
      </w:r>
      <w:r w:rsidR="007B5B99" w:rsidRPr="00AA5921">
        <w:rPr>
          <w:rFonts w:ascii="Times New Roman" w:hAnsi="Times New Roman" w:cs="Times New Roman"/>
          <w:color w:val="000000" w:themeColor="text1"/>
          <w:shd w:val="clear" w:color="auto" w:fill="FFFFFF"/>
          <w:lang w:val="en-US"/>
        </w:rPr>
        <w:t>High-Pressure Single-Crystal X-Ray Diffraction Summer School was held at the</w:t>
      </w:r>
      <w:r w:rsidR="00FC628C">
        <w:rPr>
          <w:rFonts w:ascii="Times New Roman" w:hAnsi="Times New Roman" w:cs="Times New Roman"/>
          <w:color w:val="000000" w:themeColor="text1"/>
          <w:shd w:val="clear" w:color="auto" w:fill="FFFFFF"/>
          <w:lang w:val="en-US"/>
        </w:rPr>
        <w:t xml:space="preserve"> James Clerk Maxwell Building of the</w:t>
      </w:r>
      <w:r w:rsidR="007B5B99" w:rsidRPr="00AA5921">
        <w:rPr>
          <w:rFonts w:ascii="Times New Roman" w:hAnsi="Times New Roman" w:cs="Times New Roman"/>
          <w:color w:val="000000" w:themeColor="text1"/>
          <w:shd w:val="clear" w:color="auto" w:fill="FFFFFF"/>
          <w:lang w:val="en-US"/>
        </w:rPr>
        <w:t xml:space="preserve"> University of Edinburgh </w:t>
      </w:r>
      <w:r w:rsidR="005928E2">
        <w:rPr>
          <w:rFonts w:ascii="Times New Roman" w:hAnsi="Times New Roman" w:cs="Times New Roman"/>
          <w:color w:val="000000" w:themeColor="text1"/>
          <w:shd w:val="clear" w:color="auto" w:fill="FFFFFF"/>
          <w:lang w:val="en-US"/>
        </w:rPr>
        <w:t>(</w:t>
      </w:r>
      <w:r w:rsidR="007B5B99" w:rsidRPr="00AA5921">
        <w:rPr>
          <w:rFonts w:ascii="Times New Roman" w:hAnsi="Times New Roman" w:cs="Times New Roman"/>
          <w:color w:val="000000" w:themeColor="text1"/>
          <w:shd w:val="clear" w:color="auto" w:fill="FFFFFF"/>
          <w:lang w:val="en-US"/>
        </w:rPr>
        <w:t>Edinburgh, Scotland</w:t>
      </w:r>
      <w:r w:rsidR="005928E2">
        <w:rPr>
          <w:rFonts w:ascii="Times New Roman" w:hAnsi="Times New Roman" w:cs="Times New Roman"/>
          <w:color w:val="000000" w:themeColor="text1"/>
          <w:shd w:val="clear" w:color="auto" w:fill="FFFFFF"/>
          <w:lang w:val="en-US"/>
        </w:rPr>
        <w:t>)</w:t>
      </w:r>
      <w:r w:rsidR="007B5B99" w:rsidRPr="00AA5921">
        <w:rPr>
          <w:rFonts w:ascii="Times New Roman" w:hAnsi="Times New Roman" w:cs="Times New Roman"/>
          <w:color w:val="000000" w:themeColor="text1"/>
          <w:shd w:val="clear" w:color="auto" w:fill="FFFFFF"/>
          <w:lang w:val="en-US"/>
        </w:rPr>
        <w:t xml:space="preserve">, from July </w:t>
      </w:r>
      <w:r w:rsidR="00B93257">
        <w:rPr>
          <w:rFonts w:ascii="Times New Roman" w:hAnsi="Times New Roman" w:cs="Times New Roman"/>
          <w:color w:val="000000" w:themeColor="text1"/>
          <w:shd w:val="clear" w:color="auto" w:fill="FFFFFF"/>
          <w:lang w:val="en-US"/>
        </w:rPr>
        <w:t>6</w:t>
      </w:r>
      <w:r w:rsidR="00B93257" w:rsidRPr="00B93257">
        <w:rPr>
          <w:rFonts w:ascii="Times New Roman" w:hAnsi="Times New Roman" w:cs="Times New Roman"/>
          <w:color w:val="000000" w:themeColor="text1"/>
          <w:shd w:val="clear" w:color="auto" w:fill="FFFFFF"/>
          <w:vertAlign w:val="superscript"/>
          <w:lang w:val="en-US"/>
        </w:rPr>
        <w:t>th</w:t>
      </w:r>
      <w:r w:rsidR="007B5B99" w:rsidRPr="00AA5921">
        <w:rPr>
          <w:rFonts w:ascii="Times New Roman" w:hAnsi="Times New Roman" w:cs="Times New Roman"/>
          <w:color w:val="000000" w:themeColor="text1"/>
          <w:shd w:val="clear" w:color="auto" w:fill="FFFFFF"/>
          <w:lang w:val="en-US"/>
        </w:rPr>
        <w:t xml:space="preserve"> to July </w:t>
      </w:r>
      <w:r w:rsidR="00B93257">
        <w:rPr>
          <w:rFonts w:ascii="Times New Roman" w:hAnsi="Times New Roman" w:cs="Times New Roman"/>
          <w:color w:val="000000" w:themeColor="text1"/>
          <w:shd w:val="clear" w:color="auto" w:fill="FFFFFF"/>
          <w:lang w:val="en-US"/>
        </w:rPr>
        <w:t>10</w:t>
      </w:r>
      <w:r w:rsidR="007B5B99" w:rsidRPr="00AA5921">
        <w:rPr>
          <w:rFonts w:ascii="Times New Roman" w:hAnsi="Times New Roman" w:cs="Times New Roman"/>
          <w:color w:val="000000" w:themeColor="text1"/>
          <w:shd w:val="clear" w:color="auto" w:fill="FFFFFF"/>
          <w:vertAlign w:val="superscript"/>
          <w:lang w:val="en-US"/>
        </w:rPr>
        <w:t>th</w:t>
      </w:r>
      <w:r w:rsidR="007B5B99" w:rsidRPr="00AA5921">
        <w:rPr>
          <w:rFonts w:ascii="Times New Roman" w:hAnsi="Times New Roman" w:cs="Times New Roman"/>
          <w:color w:val="000000" w:themeColor="text1"/>
          <w:shd w:val="clear" w:color="auto" w:fill="FFFFFF"/>
          <w:lang w:val="en-US"/>
        </w:rPr>
        <w:t xml:space="preserve"> 202</w:t>
      </w:r>
      <w:r w:rsidR="00B93257">
        <w:rPr>
          <w:rFonts w:ascii="Times New Roman" w:hAnsi="Times New Roman" w:cs="Times New Roman"/>
          <w:color w:val="000000" w:themeColor="text1"/>
          <w:shd w:val="clear" w:color="auto" w:fill="FFFFFF"/>
          <w:lang w:val="en-US"/>
        </w:rPr>
        <w:t>6</w:t>
      </w:r>
      <w:r w:rsidR="007B5B99" w:rsidRPr="00AA5921">
        <w:rPr>
          <w:rFonts w:ascii="Times New Roman" w:hAnsi="Times New Roman" w:cs="Times New Roman"/>
          <w:color w:val="000000" w:themeColor="text1"/>
          <w:shd w:val="clear" w:color="auto" w:fill="FFFFFF"/>
          <w:lang w:val="en-US"/>
        </w:rPr>
        <w:t xml:space="preserve"> (</w:t>
      </w:r>
      <w:hyperlink r:id="rId6" w:history="1">
        <w:r w:rsidR="007B5B99" w:rsidRPr="00B93257">
          <w:rPr>
            <w:rStyle w:val="Hyperlink"/>
            <w:rFonts w:ascii="Times New Roman" w:hAnsi="Times New Roman" w:cs="Times New Roman"/>
            <w:shd w:val="clear" w:color="auto" w:fill="FFFFFF"/>
            <w:lang w:val="en-US"/>
          </w:rPr>
          <w:t>https://indico.ph.ed.ac.uk/event/282/overview</w:t>
        </w:r>
      </w:hyperlink>
      <w:r w:rsidR="007B5B99" w:rsidRPr="00AA5921">
        <w:rPr>
          <w:rFonts w:ascii="Times New Roman" w:hAnsi="Times New Roman" w:cs="Times New Roman"/>
          <w:color w:val="000000" w:themeColor="text1"/>
          <w:shd w:val="clear" w:color="auto" w:fill="FFFFFF"/>
          <w:lang w:val="en-US"/>
        </w:rPr>
        <w:t xml:space="preserve">). The School was supported and approved by the IUCr, through the IUCr Commission on High Pressure. A total of </w:t>
      </w:r>
      <w:r w:rsidR="00B93257">
        <w:rPr>
          <w:rFonts w:ascii="Times New Roman" w:hAnsi="Times New Roman" w:cs="Times New Roman"/>
          <w:color w:val="000000" w:themeColor="text1"/>
          <w:shd w:val="clear" w:color="auto" w:fill="FFFFFF"/>
          <w:lang w:val="en-US"/>
        </w:rPr>
        <w:t>25</w:t>
      </w:r>
      <w:r w:rsidR="007B5B99" w:rsidRPr="00AA5921">
        <w:rPr>
          <w:rFonts w:ascii="Times New Roman" w:hAnsi="Times New Roman" w:cs="Times New Roman"/>
          <w:color w:val="000000" w:themeColor="text1"/>
          <w:shd w:val="clear" w:color="auto" w:fill="FFFFFF"/>
          <w:lang w:val="en-US"/>
        </w:rPr>
        <w:t xml:space="preserve"> participants from </w:t>
      </w:r>
      <w:r>
        <w:rPr>
          <w:rFonts w:ascii="Times New Roman" w:hAnsi="Times New Roman" w:cs="Times New Roman"/>
          <w:color w:val="000000" w:themeColor="text1"/>
          <w:shd w:val="clear" w:color="auto" w:fill="FFFFFF"/>
          <w:lang w:val="en-US"/>
        </w:rPr>
        <w:t>ten</w:t>
      </w:r>
      <w:r w:rsidR="007B5B99" w:rsidRPr="00AA5921">
        <w:rPr>
          <w:rFonts w:ascii="Times New Roman" w:hAnsi="Times New Roman" w:cs="Times New Roman"/>
          <w:color w:val="000000" w:themeColor="text1"/>
          <w:shd w:val="clear" w:color="auto" w:fill="FFFFFF"/>
          <w:lang w:val="en-US"/>
        </w:rPr>
        <w:t xml:space="preserve"> countries and </w:t>
      </w:r>
      <w:r>
        <w:rPr>
          <w:rFonts w:ascii="Times New Roman" w:hAnsi="Times New Roman" w:cs="Times New Roman"/>
          <w:color w:val="000000" w:themeColor="text1"/>
          <w:shd w:val="clear" w:color="auto" w:fill="FFFFFF"/>
          <w:lang w:val="en-US"/>
        </w:rPr>
        <w:t>three</w:t>
      </w:r>
      <w:r w:rsidR="007B5B99" w:rsidRPr="00AA5921">
        <w:rPr>
          <w:rFonts w:ascii="Times New Roman" w:hAnsi="Times New Roman" w:cs="Times New Roman"/>
          <w:color w:val="000000" w:themeColor="text1"/>
          <w:shd w:val="clear" w:color="auto" w:fill="FFFFFF"/>
          <w:lang w:val="en-US"/>
        </w:rPr>
        <w:t xml:space="preserve"> continents attended the full week. </w:t>
      </w:r>
      <w:r w:rsidR="00FC628C">
        <w:rPr>
          <w:rFonts w:ascii="Times New Roman" w:hAnsi="Times New Roman" w:cs="Times New Roman"/>
          <w:color w:val="000000" w:themeColor="text1"/>
          <w:shd w:val="clear" w:color="auto" w:fill="FFFFFF"/>
          <w:lang w:val="en-US"/>
        </w:rPr>
        <w:t xml:space="preserve">These participants were provided an accommodation at the University’s Pollock Halls. </w:t>
      </w:r>
      <w:r w:rsidR="007B5B99" w:rsidRPr="00AA5921">
        <w:rPr>
          <w:rFonts w:ascii="Times New Roman" w:hAnsi="Times New Roman" w:cs="Times New Roman"/>
          <w:color w:val="000000" w:themeColor="text1"/>
          <w:shd w:val="clear" w:color="auto" w:fill="FFFFFF"/>
          <w:lang w:val="en-US"/>
        </w:rPr>
        <w:t xml:space="preserve">The </w:t>
      </w:r>
      <w:proofErr w:type="gramStart"/>
      <w:r w:rsidR="007B5B99" w:rsidRPr="00AA5921">
        <w:rPr>
          <w:rFonts w:ascii="Times New Roman" w:hAnsi="Times New Roman" w:cs="Times New Roman"/>
          <w:color w:val="000000" w:themeColor="text1"/>
          <w:shd w:val="clear" w:color="auto" w:fill="FFFFFF"/>
          <w:lang w:val="en-US"/>
        </w:rPr>
        <w:t>School</w:t>
      </w:r>
      <w:proofErr w:type="gramEnd"/>
      <w:r w:rsidR="007B5B99" w:rsidRPr="00AA5921">
        <w:rPr>
          <w:rFonts w:ascii="Times New Roman" w:hAnsi="Times New Roman" w:cs="Times New Roman"/>
          <w:color w:val="000000" w:themeColor="text1"/>
          <w:shd w:val="clear" w:color="auto" w:fill="FFFFFF"/>
          <w:lang w:val="en-US"/>
        </w:rPr>
        <w:t xml:space="preserve"> was such a vibrant success that we will hold another one next summer</w:t>
      </w:r>
      <w:r w:rsidR="00FC628C">
        <w:rPr>
          <w:rFonts w:ascii="Times New Roman" w:hAnsi="Times New Roman" w:cs="Times New Roman"/>
          <w:color w:val="000000" w:themeColor="text1"/>
          <w:shd w:val="clear" w:color="auto" w:fill="FFFFFF"/>
          <w:lang w:val="en-US"/>
        </w:rPr>
        <w:t xml:space="preserve">, but this time in </w:t>
      </w:r>
      <w:r>
        <w:rPr>
          <w:rFonts w:ascii="Times New Roman" w:hAnsi="Times New Roman" w:cs="Times New Roman"/>
          <w:color w:val="000000" w:themeColor="text1"/>
          <w:shd w:val="clear" w:color="auto" w:fill="FFFFFF"/>
          <w:lang w:val="en-US"/>
        </w:rPr>
        <w:t>Ningbo (China), in 2027.</w:t>
      </w:r>
      <w:r w:rsidR="007B5B99" w:rsidRPr="00AA5921">
        <w:rPr>
          <w:rFonts w:ascii="Times New Roman" w:hAnsi="Times New Roman" w:cs="Times New Roman"/>
          <w:color w:val="000000" w:themeColor="text1"/>
          <w:shd w:val="clear" w:color="auto" w:fill="FFFFFF"/>
          <w:lang w:val="en-US"/>
        </w:rPr>
        <w:t xml:space="preserve"> </w:t>
      </w:r>
    </w:p>
    <w:p w14:paraId="1AE9EB09" w14:textId="4EF09F27" w:rsidR="00AB2E5F" w:rsidRPr="00CA5256" w:rsidRDefault="00AB2E5F" w:rsidP="00CA5256">
      <w:pPr>
        <w:keepNext/>
        <w:jc w:val="center"/>
        <w:rPr>
          <w:i/>
          <w:iCs/>
        </w:rPr>
      </w:pPr>
      <w:r w:rsidRPr="00CA5256">
        <w:rPr>
          <w:rFonts w:ascii="Times New Roman" w:hAnsi="Times New Roman" w:cs="Times New Roman"/>
          <w:i/>
          <w:iCs/>
          <w:color w:val="000000" w:themeColor="text1"/>
          <w:lang w:val="en-GB"/>
        </w:rPr>
        <w:t xml:space="preserve">Group picture taken during the </w:t>
      </w:r>
      <w:proofErr w:type="gramStart"/>
      <w:r w:rsidRPr="00CA5256">
        <w:rPr>
          <w:rFonts w:ascii="Times New Roman" w:hAnsi="Times New Roman" w:cs="Times New Roman"/>
          <w:i/>
          <w:iCs/>
          <w:color w:val="000000" w:themeColor="text1"/>
          <w:lang w:val="en-GB"/>
        </w:rPr>
        <w:t>School</w:t>
      </w:r>
      <w:proofErr w:type="gramEnd"/>
      <w:r w:rsidRPr="00CA5256">
        <w:rPr>
          <w:rFonts w:ascii="Times New Roman" w:hAnsi="Times New Roman" w:cs="Times New Roman"/>
          <w:i/>
          <w:iCs/>
          <w:color w:val="000000" w:themeColor="text1"/>
          <w:lang w:val="en-GB"/>
        </w:rPr>
        <w:t>, with participants and lecturers present. The picture was taken in front of the Centre for Science at Extreme Conditions (CSEC) of the University of Edinburgh.</w:t>
      </w:r>
    </w:p>
    <w:p w14:paraId="1AEA7184" w14:textId="2D80A98B" w:rsidR="00AA5921" w:rsidRPr="00AA5921" w:rsidRDefault="00AA5921" w:rsidP="00FC628C">
      <w:pPr>
        <w:ind w:firstLine="708"/>
        <w:jc w:val="both"/>
        <w:rPr>
          <w:rFonts w:ascii="Times New Roman" w:hAnsi="Times New Roman" w:cs="Times New Roman"/>
          <w:color w:val="000000" w:themeColor="text1"/>
          <w:shd w:val="clear" w:color="auto" w:fill="FFFFFF"/>
          <w:lang w:val="en-US"/>
        </w:rPr>
      </w:pPr>
      <w:r w:rsidRPr="00AA5921">
        <w:rPr>
          <w:rFonts w:ascii="Times New Roman" w:hAnsi="Times New Roman" w:cs="Times New Roman"/>
          <w:color w:val="000000" w:themeColor="text1"/>
          <w:shd w:val="clear" w:color="auto" w:fill="FFFFFF"/>
          <w:lang w:val="en-US"/>
        </w:rPr>
        <w:t xml:space="preserve">The intent of the </w:t>
      </w:r>
      <w:proofErr w:type="gramStart"/>
      <w:r w:rsidRPr="00AA5921">
        <w:rPr>
          <w:rFonts w:ascii="Times New Roman" w:hAnsi="Times New Roman" w:cs="Times New Roman"/>
          <w:color w:val="000000" w:themeColor="text1"/>
          <w:shd w:val="clear" w:color="auto" w:fill="FFFFFF"/>
          <w:lang w:val="en-US"/>
        </w:rPr>
        <w:t>School</w:t>
      </w:r>
      <w:proofErr w:type="gramEnd"/>
      <w:r w:rsidRPr="00AA5921">
        <w:rPr>
          <w:rFonts w:ascii="Times New Roman" w:hAnsi="Times New Roman" w:cs="Times New Roman"/>
          <w:color w:val="000000" w:themeColor="text1"/>
          <w:shd w:val="clear" w:color="auto" w:fill="FFFFFF"/>
          <w:lang w:val="en-US"/>
        </w:rPr>
        <w:t xml:space="preserve"> was to train young and established scientists</w:t>
      </w:r>
      <w:r w:rsidR="005928E2">
        <w:rPr>
          <w:rFonts w:ascii="Times New Roman" w:hAnsi="Times New Roman" w:cs="Times New Roman"/>
          <w:color w:val="000000" w:themeColor="text1"/>
          <w:shd w:val="clear" w:color="auto" w:fill="FFFFFF"/>
          <w:lang w:val="en-US"/>
        </w:rPr>
        <w:t xml:space="preserve"> in</w:t>
      </w:r>
      <w:r w:rsidRPr="00AA5921">
        <w:rPr>
          <w:rFonts w:ascii="Times New Roman" w:hAnsi="Times New Roman" w:cs="Times New Roman"/>
          <w:color w:val="000000" w:themeColor="text1"/>
          <w:shd w:val="clear" w:color="auto" w:fill="FFFFFF"/>
          <w:lang w:val="en-US"/>
        </w:rPr>
        <w:t xml:space="preserve"> the recent methodological advancements in high-pressure single-crystal X-ray diffraction. These new developments enable solving and refining crystal structures from tiny micron- to submicron-sized crystallites confined in diamond anvil cells up to pressures of multiple</w:t>
      </w:r>
      <w:r w:rsidR="005928E2">
        <w:rPr>
          <w:rFonts w:ascii="Times New Roman" w:hAnsi="Times New Roman" w:cs="Times New Roman"/>
          <w:color w:val="000000" w:themeColor="text1"/>
          <w:shd w:val="clear" w:color="auto" w:fill="FFFFFF"/>
          <w:lang w:val="en-US"/>
        </w:rPr>
        <w:t xml:space="preserve"> hundreds of gigapascals (</w:t>
      </w:r>
      <w:proofErr w:type="spellStart"/>
      <w:r w:rsidR="005928E2">
        <w:rPr>
          <w:rFonts w:ascii="Times New Roman" w:hAnsi="Times New Roman" w:cs="Times New Roman"/>
          <w:color w:val="000000" w:themeColor="text1"/>
          <w:shd w:val="clear" w:color="auto" w:fill="FFFFFF"/>
          <w:lang w:val="en-US"/>
        </w:rPr>
        <w:t>GPa</w:t>
      </w:r>
      <w:proofErr w:type="spellEnd"/>
      <w:r w:rsidR="005928E2">
        <w:rPr>
          <w:rFonts w:ascii="Times New Roman" w:hAnsi="Times New Roman" w:cs="Times New Roman"/>
          <w:color w:val="000000" w:themeColor="text1"/>
          <w:shd w:val="clear" w:color="auto" w:fill="FFFFFF"/>
          <w:lang w:val="en-US"/>
        </w:rPr>
        <w:t>)</w:t>
      </w:r>
      <w:r w:rsidRPr="00AA5921">
        <w:rPr>
          <w:rFonts w:ascii="Times New Roman" w:hAnsi="Times New Roman" w:cs="Times New Roman"/>
          <w:color w:val="000000" w:themeColor="text1"/>
          <w:shd w:val="clear" w:color="auto" w:fill="FFFFFF"/>
          <w:lang w:val="en-US"/>
        </w:rPr>
        <w:t>. An overview of the necessary fundamental theoretical and methodological principals, including diamond anvil cell preparation, strategy of experiments, laser</w:t>
      </w:r>
      <w:r w:rsidR="00CA5256">
        <w:rPr>
          <w:rFonts w:ascii="Times New Roman" w:hAnsi="Times New Roman" w:cs="Times New Roman"/>
          <w:color w:val="000000" w:themeColor="text1"/>
          <w:shd w:val="clear" w:color="auto" w:fill="FFFFFF"/>
          <w:lang w:val="en-US"/>
        </w:rPr>
        <w:t xml:space="preserve"> </w:t>
      </w:r>
      <w:r w:rsidRPr="00AA5921">
        <w:rPr>
          <w:rFonts w:ascii="Times New Roman" w:hAnsi="Times New Roman" w:cs="Times New Roman"/>
          <w:color w:val="000000" w:themeColor="text1"/>
          <w:shd w:val="clear" w:color="auto" w:fill="FFFFFF"/>
          <w:lang w:val="en-US"/>
        </w:rPr>
        <w:t xml:space="preserve">heating, introduction to software and SCXRD, were covered through lectures. These were accompanied by </w:t>
      </w:r>
      <w:r w:rsidR="00CA5256">
        <w:rPr>
          <w:rFonts w:ascii="Times New Roman" w:hAnsi="Times New Roman" w:cs="Times New Roman"/>
          <w:color w:val="000000" w:themeColor="text1"/>
          <w:shd w:val="clear" w:color="auto" w:fill="FFFFFF"/>
          <w:lang w:val="en-US"/>
        </w:rPr>
        <w:t>nineteen</w:t>
      </w:r>
      <w:r>
        <w:rPr>
          <w:rFonts w:ascii="Times New Roman" w:hAnsi="Times New Roman" w:cs="Times New Roman"/>
          <w:color w:val="000000" w:themeColor="text1"/>
          <w:shd w:val="clear" w:color="auto" w:fill="FFFFFF"/>
          <w:lang w:val="en-US"/>
        </w:rPr>
        <w:t xml:space="preserve"> hours of </w:t>
      </w:r>
      <w:r w:rsidRPr="00AA5921">
        <w:rPr>
          <w:rFonts w:ascii="Times New Roman" w:hAnsi="Times New Roman" w:cs="Times New Roman"/>
          <w:color w:val="000000" w:themeColor="text1"/>
          <w:shd w:val="clear" w:color="auto" w:fill="FFFFFF"/>
          <w:lang w:val="en-US"/>
        </w:rPr>
        <w:t>hands-on sessions</w:t>
      </w:r>
      <w:r>
        <w:rPr>
          <w:rFonts w:ascii="Times New Roman" w:hAnsi="Times New Roman" w:cs="Times New Roman"/>
          <w:color w:val="000000" w:themeColor="text1"/>
          <w:shd w:val="clear" w:color="auto" w:fill="FFFFFF"/>
          <w:lang w:val="en-US"/>
        </w:rPr>
        <w:t xml:space="preserve">, where participants were divided into five small groups of </w:t>
      </w:r>
      <w:r w:rsidR="00CA5256">
        <w:rPr>
          <w:rFonts w:ascii="Times New Roman" w:hAnsi="Times New Roman" w:cs="Times New Roman"/>
          <w:color w:val="000000" w:themeColor="text1"/>
          <w:shd w:val="clear" w:color="auto" w:fill="FFFFFF"/>
          <w:lang w:val="en-US"/>
        </w:rPr>
        <w:t>five</w:t>
      </w:r>
      <w:r>
        <w:rPr>
          <w:rFonts w:ascii="Times New Roman" w:hAnsi="Times New Roman" w:cs="Times New Roman"/>
          <w:color w:val="000000" w:themeColor="text1"/>
          <w:shd w:val="clear" w:color="auto" w:fill="FFFFFF"/>
          <w:lang w:val="en-US"/>
        </w:rPr>
        <w:t xml:space="preserve"> individuals</w:t>
      </w:r>
      <w:r w:rsidR="005928E2">
        <w:rPr>
          <w:rFonts w:ascii="Times New Roman" w:hAnsi="Times New Roman" w:cs="Times New Roman"/>
          <w:color w:val="000000" w:themeColor="text1"/>
          <w:shd w:val="clear" w:color="auto" w:fill="FFFFFF"/>
          <w:lang w:val="en-US"/>
        </w:rPr>
        <w:t>, each with its own instructor</w:t>
      </w:r>
      <w:r>
        <w:rPr>
          <w:rFonts w:ascii="Times New Roman" w:hAnsi="Times New Roman" w:cs="Times New Roman"/>
          <w:color w:val="000000" w:themeColor="text1"/>
          <w:shd w:val="clear" w:color="auto" w:fill="FFFFFF"/>
          <w:lang w:val="en-US"/>
        </w:rPr>
        <w:t>, and guided through</w:t>
      </w:r>
      <w:r w:rsidRPr="00AA5921">
        <w:rPr>
          <w:rFonts w:ascii="Times New Roman" w:hAnsi="Times New Roman" w:cs="Times New Roman"/>
          <w:color w:val="000000" w:themeColor="text1"/>
          <w:shd w:val="clear" w:color="auto" w:fill="FFFFFF"/>
          <w:lang w:val="en-US"/>
        </w:rPr>
        <w:t xml:space="preserve"> step-by-step tutorials</w:t>
      </w:r>
      <w:r>
        <w:rPr>
          <w:rFonts w:ascii="Times New Roman" w:hAnsi="Times New Roman" w:cs="Times New Roman"/>
          <w:color w:val="000000" w:themeColor="text1"/>
          <w:shd w:val="clear" w:color="auto" w:fill="FFFFFF"/>
          <w:lang w:val="en-US"/>
        </w:rPr>
        <w:t xml:space="preserve"> and examples.</w:t>
      </w:r>
      <w:r w:rsidRPr="00AA5921">
        <w:rPr>
          <w:rFonts w:ascii="Times New Roman" w:hAnsi="Times New Roman" w:cs="Times New Roman"/>
          <w:color w:val="000000" w:themeColor="text1"/>
          <w:shd w:val="clear" w:color="auto" w:fill="FFFFFF"/>
          <w:lang w:val="en-US"/>
        </w:rPr>
        <w:t xml:space="preserve"> At the end of the School, participants </w:t>
      </w:r>
      <w:r>
        <w:rPr>
          <w:rFonts w:ascii="Times New Roman" w:hAnsi="Times New Roman" w:cs="Times New Roman"/>
          <w:color w:val="000000" w:themeColor="text1"/>
          <w:shd w:val="clear" w:color="auto" w:fill="FFFFFF"/>
          <w:lang w:val="en-US"/>
        </w:rPr>
        <w:t>were</w:t>
      </w:r>
      <w:r w:rsidRPr="00AA5921">
        <w:rPr>
          <w:rFonts w:ascii="Times New Roman" w:hAnsi="Times New Roman" w:cs="Times New Roman"/>
          <w:color w:val="000000" w:themeColor="text1"/>
          <w:shd w:val="clear" w:color="auto" w:fill="FFFFFF"/>
          <w:lang w:val="en-US"/>
        </w:rPr>
        <w:t xml:space="preserve"> able to perform basic high pressure SCXRD experiments, as well as data processing and interpretation.</w:t>
      </w:r>
      <w:r w:rsidR="00FC628C">
        <w:rPr>
          <w:rFonts w:ascii="Times New Roman" w:hAnsi="Times New Roman" w:cs="Times New Roman"/>
          <w:color w:val="000000" w:themeColor="text1"/>
          <w:shd w:val="clear" w:color="auto" w:fill="FFFFFF"/>
          <w:lang w:val="en-US"/>
        </w:rPr>
        <w:t xml:space="preserve"> </w:t>
      </w:r>
      <w:r>
        <w:rPr>
          <w:rFonts w:ascii="Times New Roman" w:hAnsi="Times New Roman" w:cs="Times New Roman"/>
          <w:color w:val="000000" w:themeColor="text1"/>
          <w:shd w:val="clear" w:color="auto" w:fill="FFFFFF"/>
          <w:lang w:val="en-US"/>
        </w:rPr>
        <w:t>The lectures</w:t>
      </w:r>
      <w:r w:rsidR="005928E2">
        <w:rPr>
          <w:rFonts w:ascii="Times New Roman" w:hAnsi="Times New Roman" w:cs="Times New Roman"/>
          <w:color w:val="000000" w:themeColor="text1"/>
          <w:shd w:val="clear" w:color="auto" w:fill="FFFFFF"/>
          <w:lang w:val="en-US"/>
        </w:rPr>
        <w:t xml:space="preserve"> and hands-on tutorials</w:t>
      </w:r>
      <w:r>
        <w:rPr>
          <w:rFonts w:ascii="Times New Roman" w:hAnsi="Times New Roman" w:cs="Times New Roman"/>
          <w:color w:val="000000" w:themeColor="text1"/>
          <w:shd w:val="clear" w:color="auto" w:fill="FFFFFF"/>
          <w:lang w:val="en-US"/>
        </w:rPr>
        <w:t xml:space="preserve"> were given by a total of </w:t>
      </w:r>
      <w:r w:rsidR="00CA5256">
        <w:rPr>
          <w:rFonts w:ascii="Times New Roman" w:hAnsi="Times New Roman" w:cs="Times New Roman"/>
          <w:color w:val="000000" w:themeColor="text1"/>
          <w:shd w:val="clear" w:color="auto" w:fill="FFFFFF"/>
          <w:lang w:val="en-US"/>
        </w:rPr>
        <w:t>eleven</w:t>
      </w:r>
      <w:r>
        <w:rPr>
          <w:rFonts w:ascii="Times New Roman" w:hAnsi="Times New Roman" w:cs="Times New Roman"/>
          <w:color w:val="000000" w:themeColor="text1"/>
          <w:shd w:val="clear" w:color="auto" w:fill="FFFFFF"/>
          <w:lang w:val="en-US"/>
        </w:rPr>
        <w:t xml:space="preserve"> experts, </w:t>
      </w:r>
      <w:r w:rsidR="00FC628C">
        <w:rPr>
          <w:rFonts w:ascii="Times New Roman" w:hAnsi="Times New Roman" w:cs="Times New Roman"/>
          <w:color w:val="000000" w:themeColor="text1"/>
          <w:shd w:val="clear" w:color="auto" w:fill="FFFFFF"/>
          <w:lang w:val="en-US"/>
        </w:rPr>
        <w:t>with a woman-to-ma</w:t>
      </w:r>
      <w:r>
        <w:rPr>
          <w:rFonts w:ascii="Times New Roman" w:hAnsi="Times New Roman" w:cs="Times New Roman"/>
          <w:color w:val="000000" w:themeColor="text1"/>
          <w:shd w:val="clear" w:color="auto" w:fill="FFFFFF"/>
          <w:lang w:val="en-US"/>
        </w:rPr>
        <w:t xml:space="preserve">n ratio of </w:t>
      </w:r>
      <w:r w:rsidR="00CA5256">
        <w:rPr>
          <w:rFonts w:ascii="Times New Roman" w:hAnsi="Times New Roman" w:cs="Times New Roman"/>
          <w:color w:val="000000" w:themeColor="text1"/>
          <w:shd w:val="clear" w:color="auto" w:fill="FFFFFF"/>
          <w:lang w:val="en-US"/>
        </w:rPr>
        <w:t>6</w:t>
      </w:r>
      <w:r>
        <w:rPr>
          <w:rFonts w:ascii="Times New Roman" w:hAnsi="Times New Roman" w:cs="Times New Roman"/>
          <w:color w:val="000000" w:themeColor="text1"/>
          <w:shd w:val="clear" w:color="auto" w:fill="FFFFFF"/>
          <w:lang w:val="en-US"/>
        </w:rPr>
        <w:t>:5</w:t>
      </w:r>
      <w:r w:rsidR="00FC628C">
        <w:rPr>
          <w:rFonts w:ascii="Times New Roman" w:hAnsi="Times New Roman" w:cs="Times New Roman"/>
          <w:color w:val="000000" w:themeColor="text1"/>
          <w:shd w:val="clear" w:color="auto" w:fill="FFFFFF"/>
          <w:lang w:val="en-US"/>
        </w:rPr>
        <w:t>.</w:t>
      </w:r>
    </w:p>
    <w:p w14:paraId="2F11A61A" w14:textId="77777777" w:rsidR="007B5B99" w:rsidRDefault="00FC628C" w:rsidP="00FC628C">
      <w:pPr>
        <w:jc w:val="both"/>
        <w:rPr>
          <w:rFonts w:ascii="Times New Roman" w:hAnsi="Times New Roman" w:cs="Times New Roman"/>
          <w:color w:val="000000" w:themeColor="text1"/>
          <w:lang w:val="en-US"/>
        </w:rPr>
      </w:pPr>
      <w:r>
        <w:rPr>
          <w:rFonts w:ascii="Times New Roman" w:hAnsi="Times New Roman" w:cs="Times New Roman"/>
          <w:color w:val="000000" w:themeColor="text1"/>
          <w:lang w:val="en-US"/>
        </w:rPr>
        <w:tab/>
        <w:t xml:space="preserve">To maximize discussions between </w:t>
      </w:r>
      <w:r w:rsidR="005928E2">
        <w:rPr>
          <w:rFonts w:ascii="Times New Roman" w:hAnsi="Times New Roman" w:cs="Times New Roman"/>
          <w:color w:val="000000" w:themeColor="text1"/>
          <w:lang w:val="en-US"/>
        </w:rPr>
        <w:t>participants</w:t>
      </w:r>
      <w:r>
        <w:rPr>
          <w:rFonts w:ascii="Times New Roman" w:hAnsi="Times New Roman" w:cs="Times New Roman"/>
          <w:color w:val="000000" w:themeColor="text1"/>
          <w:lang w:val="en-US"/>
        </w:rPr>
        <w:t xml:space="preserve"> as well as between </w:t>
      </w:r>
      <w:r w:rsidR="000169CB">
        <w:rPr>
          <w:rFonts w:ascii="Times New Roman" w:hAnsi="Times New Roman" w:cs="Times New Roman"/>
          <w:color w:val="000000" w:themeColor="text1"/>
          <w:lang w:val="en-US"/>
        </w:rPr>
        <w:t>participants</w:t>
      </w:r>
      <w:r>
        <w:rPr>
          <w:rFonts w:ascii="Times New Roman" w:hAnsi="Times New Roman" w:cs="Times New Roman"/>
          <w:color w:val="000000" w:themeColor="text1"/>
          <w:lang w:val="en-US"/>
        </w:rPr>
        <w:t xml:space="preserve"> and lecturers, snacks, lunches and dinners were provided onsite for the complete duration of the School.</w:t>
      </w:r>
      <w:r w:rsidR="000169CB">
        <w:rPr>
          <w:rFonts w:ascii="Times New Roman" w:hAnsi="Times New Roman" w:cs="Times New Roman"/>
          <w:color w:val="000000" w:themeColor="text1"/>
          <w:lang w:val="en-US"/>
        </w:rPr>
        <w:t xml:space="preserve"> All participants were requested to bring a poster presenting their research, which were shown and displayed during two poster sessions. </w:t>
      </w:r>
      <w:r>
        <w:rPr>
          <w:rFonts w:ascii="Times New Roman" w:hAnsi="Times New Roman" w:cs="Times New Roman"/>
          <w:color w:val="000000" w:themeColor="text1"/>
          <w:lang w:val="en-US"/>
        </w:rPr>
        <w:t>Moreover, extracurricular activities took place during three evening</w:t>
      </w:r>
      <w:r w:rsidR="005928E2">
        <w:rPr>
          <w:rFonts w:ascii="Times New Roman" w:hAnsi="Times New Roman" w:cs="Times New Roman"/>
          <w:color w:val="000000" w:themeColor="text1"/>
          <w:lang w:val="en-US"/>
        </w:rPr>
        <w:t>s</w:t>
      </w:r>
      <w:r>
        <w:rPr>
          <w:rFonts w:ascii="Times New Roman" w:hAnsi="Times New Roman" w:cs="Times New Roman"/>
          <w:color w:val="000000" w:themeColor="text1"/>
          <w:lang w:val="en-US"/>
        </w:rPr>
        <w:t xml:space="preserve">, namely a whisky tasting, a walking tour of Edinburgh and a </w:t>
      </w:r>
      <w:proofErr w:type="spellStart"/>
      <w:r>
        <w:rPr>
          <w:rFonts w:ascii="Times New Roman" w:hAnsi="Times New Roman" w:cs="Times New Roman"/>
          <w:color w:val="000000" w:themeColor="text1"/>
          <w:lang w:val="en-US"/>
        </w:rPr>
        <w:t>ceilidh</w:t>
      </w:r>
      <w:proofErr w:type="spellEnd"/>
      <w:r>
        <w:rPr>
          <w:rFonts w:ascii="Times New Roman" w:hAnsi="Times New Roman" w:cs="Times New Roman"/>
          <w:color w:val="000000" w:themeColor="text1"/>
          <w:lang w:val="en-US"/>
        </w:rPr>
        <w:t xml:space="preserve">—a traditional Scottish group dancing. </w:t>
      </w:r>
    </w:p>
    <w:p w14:paraId="531E026B" w14:textId="244013E3" w:rsidR="00AB2E5F" w:rsidRDefault="000169CB" w:rsidP="00FC628C">
      <w:pPr>
        <w:jc w:val="both"/>
        <w:rPr>
          <w:rFonts w:ascii="Times New Roman" w:hAnsi="Times New Roman" w:cs="Times New Roman"/>
          <w:color w:val="000000" w:themeColor="text1"/>
          <w:lang w:val="en-US"/>
        </w:rPr>
      </w:pPr>
      <w:r>
        <w:rPr>
          <w:rFonts w:ascii="Times New Roman" w:hAnsi="Times New Roman" w:cs="Times New Roman"/>
          <w:color w:val="000000" w:themeColor="text1"/>
          <w:lang w:val="en-US"/>
        </w:rPr>
        <w:lastRenderedPageBreak/>
        <w:tab/>
        <w:t xml:space="preserve">During the last </w:t>
      </w:r>
      <w:r w:rsidR="005928E2">
        <w:rPr>
          <w:rFonts w:ascii="Times New Roman" w:hAnsi="Times New Roman" w:cs="Times New Roman"/>
          <w:color w:val="000000" w:themeColor="text1"/>
          <w:lang w:val="en-US"/>
        </w:rPr>
        <w:t>day</w:t>
      </w:r>
      <w:r>
        <w:rPr>
          <w:rFonts w:ascii="Times New Roman" w:hAnsi="Times New Roman" w:cs="Times New Roman"/>
          <w:color w:val="000000" w:themeColor="text1"/>
          <w:lang w:val="en-US"/>
        </w:rPr>
        <w:t xml:space="preserve"> of the School, the IUCr awardees were given their certificate. The participants were also requested to fill out an online survey to gauge their satisfaction and identify aspects to improve for next editions of the School. Overall, their response was overwhelm</w:t>
      </w:r>
      <w:r w:rsidRPr="008F5FEB">
        <w:rPr>
          <w:rFonts w:ascii="Times New Roman" w:hAnsi="Times New Roman" w:cs="Times New Roman"/>
          <w:color w:val="000000" w:themeColor="text1"/>
          <w:lang w:val="en-US"/>
        </w:rPr>
        <w:t xml:space="preserve">ing positive. Indeed, </w:t>
      </w:r>
      <w:r w:rsidR="00AB2E5F" w:rsidRPr="008F5FEB">
        <w:rPr>
          <w:rFonts w:ascii="Times New Roman" w:hAnsi="Times New Roman" w:cs="Times New Roman"/>
          <w:color w:val="000000" w:themeColor="text1"/>
          <w:lang w:val="en-US"/>
        </w:rPr>
        <w:t xml:space="preserve">all participants that took part in the survey said they would recommend the </w:t>
      </w:r>
      <w:proofErr w:type="gramStart"/>
      <w:r w:rsidR="00AB2E5F" w:rsidRPr="008F5FEB">
        <w:rPr>
          <w:rFonts w:ascii="Times New Roman" w:hAnsi="Times New Roman" w:cs="Times New Roman"/>
          <w:color w:val="000000" w:themeColor="text1"/>
          <w:lang w:val="en-US"/>
        </w:rPr>
        <w:t>School</w:t>
      </w:r>
      <w:proofErr w:type="gramEnd"/>
      <w:r w:rsidR="00AB2E5F" w:rsidRPr="008F5FEB">
        <w:rPr>
          <w:rFonts w:ascii="Times New Roman" w:hAnsi="Times New Roman" w:cs="Times New Roman"/>
          <w:color w:val="000000" w:themeColor="text1"/>
          <w:lang w:val="en-US"/>
        </w:rPr>
        <w:t xml:space="preserve"> to others, while </w:t>
      </w:r>
      <w:r w:rsidR="008F5FEB" w:rsidRPr="008F5FEB">
        <w:rPr>
          <w:rFonts w:ascii="Times New Roman" w:hAnsi="Times New Roman" w:cs="Times New Roman"/>
          <w:color w:val="000000" w:themeColor="text1"/>
          <w:lang w:val="en-US"/>
        </w:rPr>
        <w:t>88.9</w:t>
      </w:r>
      <w:r w:rsidR="00AB2E5F" w:rsidRPr="008F5FEB">
        <w:rPr>
          <w:rFonts w:ascii="Times New Roman" w:hAnsi="Times New Roman" w:cs="Times New Roman"/>
          <w:color w:val="000000" w:themeColor="text1"/>
          <w:lang w:val="en-US"/>
        </w:rPr>
        <w:t xml:space="preserve">% and </w:t>
      </w:r>
      <w:r w:rsidR="008F5FEB" w:rsidRPr="008F5FEB">
        <w:rPr>
          <w:rFonts w:ascii="Times New Roman" w:hAnsi="Times New Roman" w:cs="Times New Roman"/>
          <w:color w:val="000000" w:themeColor="text1"/>
          <w:lang w:val="en-US"/>
        </w:rPr>
        <w:t>11.1</w:t>
      </w:r>
      <w:r w:rsidR="00AB2E5F" w:rsidRPr="008F5FEB">
        <w:rPr>
          <w:rFonts w:ascii="Times New Roman" w:hAnsi="Times New Roman" w:cs="Times New Roman"/>
          <w:color w:val="000000" w:themeColor="text1"/>
          <w:lang w:val="en-US"/>
        </w:rPr>
        <w:t xml:space="preserve">% rated their overall impression of the School as “Excellent” or “Good”, respectively. Among all surveyed aspects, the one with the least positive feedback </w:t>
      </w:r>
      <w:r w:rsidR="005928E2" w:rsidRPr="008F5FEB">
        <w:rPr>
          <w:rFonts w:ascii="Times New Roman" w:hAnsi="Times New Roman" w:cs="Times New Roman"/>
          <w:color w:val="000000" w:themeColor="text1"/>
          <w:lang w:val="en-US"/>
        </w:rPr>
        <w:t xml:space="preserve">was </w:t>
      </w:r>
      <w:r w:rsidR="00AB2E5F" w:rsidRPr="008F5FEB">
        <w:rPr>
          <w:rFonts w:ascii="Times New Roman" w:hAnsi="Times New Roman" w:cs="Times New Roman"/>
          <w:color w:val="000000" w:themeColor="text1"/>
          <w:lang w:val="en-US"/>
        </w:rPr>
        <w:t xml:space="preserve">meals and refreshments, for which </w:t>
      </w:r>
      <w:r w:rsidR="008F5FEB" w:rsidRPr="008F5FEB">
        <w:rPr>
          <w:rFonts w:ascii="Times New Roman" w:hAnsi="Times New Roman" w:cs="Times New Roman"/>
          <w:color w:val="000000" w:themeColor="text1"/>
          <w:lang w:val="en-US"/>
        </w:rPr>
        <w:t>50</w:t>
      </w:r>
      <w:r w:rsidR="00AB2E5F" w:rsidRPr="008F5FEB">
        <w:rPr>
          <w:rFonts w:ascii="Times New Roman" w:hAnsi="Times New Roman" w:cs="Times New Roman"/>
          <w:color w:val="000000" w:themeColor="text1"/>
          <w:lang w:val="en-US"/>
        </w:rPr>
        <w:t xml:space="preserve">% of the participants were either “Very satisfied” </w:t>
      </w:r>
      <w:r w:rsidR="008F5FEB" w:rsidRPr="008F5FEB">
        <w:rPr>
          <w:rFonts w:ascii="Times New Roman" w:hAnsi="Times New Roman" w:cs="Times New Roman"/>
          <w:color w:val="000000" w:themeColor="text1"/>
          <w:lang w:val="en-US"/>
        </w:rPr>
        <w:t>but</w:t>
      </w:r>
      <w:r w:rsidR="00AB2E5F" w:rsidRPr="008F5FEB">
        <w:rPr>
          <w:rFonts w:ascii="Times New Roman" w:hAnsi="Times New Roman" w:cs="Times New Roman"/>
          <w:color w:val="000000" w:themeColor="text1"/>
          <w:lang w:val="en-US"/>
        </w:rPr>
        <w:t xml:space="preserve"> </w:t>
      </w:r>
      <w:r w:rsidR="008F5FEB" w:rsidRPr="008F5FEB">
        <w:rPr>
          <w:rFonts w:ascii="Times New Roman" w:hAnsi="Times New Roman" w:cs="Times New Roman"/>
          <w:color w:val="000000" w:themeColor="text1"/>
          <w:lang w:val="en-US"/>
        </w:rPr>
        <w:t xml:space="preserve">50% were </w:t>
      </w:r>
      <w:r w:rsidR="00AB2E5F" w:rsidRPr="008F5FEB">
        <w:rPr>
          <w:rFonts w:ascii="Times New Roman" w:hAnsi="Times New Roman" w:cs="Times New Roman"/>
          <w:color w:val="000000" w:themeColor="text1"/>
          <w:lang w:val="en-US"/>
        </w:rPr>
        <w:t>“Satisfied”</w:t>
      </w:r>
      <w:r w:rsidR="008F5FEB" w:rsidRPr="008F5FEB">
        <w:rPr>
          <w:rFonts w:ascii="Times New Roman" w:hAnsi="Times New Roman" w:cs="Times New Roman"/>
          <w:color w:val="000000" w:themeColor="text1"/>
          <w:lang w:val="en-US"/>
        </w:rPr>
        <w:t xml:space="preserve">. </w:t>
      </w:r>
    </w:p>
    <w:p w14:paraId="414FADF2" w14:textId="77777777" w:rsidR="00AB2E5F" w:rsidRDefault="00AB2E5F" w:rsidP="00AB2E5F">
      <w:pPr>
        <w:keepNext/>
        <w:jc w:val="both"/>
      </w:pPr>
      <w:r w:rsidRPr="00B93257">
        <w:rPr>
          <w:rFonts w:ascii="Times New Roman" w:hAnsi="Times New Roman" w:cs="Times New Roman"/>
          <w:noProof/>
          <w:color w:val="000000" w:themeColor="text1"/>
          <w:lang w:val="en-GB" w:eastAsia="fr-CA"/>
        </w:rPr>
        <w:t xml:space="preserve"> </w:t>
      </w:r>
      <w:r>
        <w:rPr>
          <w:rFonts w:ascii="Times New Roman" w:hAnsi="Times New Roman" w:cs="Times New Roman"/>
          <w:noProof/>
          <w:color w:val="000000" w:themeColor="text1"/>
          <w:lang w:eastAsia="fr-CA"/>
        </w:rPr>
        <w:drawing>
          <wp:inline distT="0" distB="0" distL="0" distR="0" wp14:anchorId="472AD48F" wp14:editId="07858B62">
            <wp:extent cx="5943600" cy="3137274"/>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3137274"/>
                    </a:xfrm>
                    <a:prstGeom prst="rect">
                      <a:avLst/>
                    </a:prstGeom>
                  </pic:spPr>
                </pic:pic>
              </a:graphicData>
            </a:graphic>
          </wp:inline>
        </w:drawing>
      </w:r>
    </w:p>
    <w:p w14:paraId="28D0E60C" w14:textId="5BA7765C" w:rsidR="000169CB" w:rsidRPr="00B93257" w:rsidRDefault="005928E2" w:rsidP="00AB2E5F">
      <w:pPr>
        <w:pStyle w:val="Caption"/>
        <w:jc w:val="center"/>
        <w:rPr>
          <w:rFonts w:ascii="Times New Roman" w:hAnsi="Times New Roman" w:cs="Times New Roman"/>
          <w:color w:val="000000" w:themeColor="text1"/>
          <w:lang w:val="en-GB"/>
        </w:rPr>
      </w:pPr>
      <w:r w:rsidRPr="00B93257">
        <w:rPr>
          <w:rFonts w:ascii="Times New Roman" w:hAnsi="Times New Roman" w:cs="Times New Roman"/>
          <w:color w:val="000000" w:themeColor="text1"/>
          <w:lang w:val="en-GB"/>
        </w:rPr>
        <w:t>Questions and pie chart</w:t>
      </w:r>
      <w:r w:rsidR="00AB2E5F" w:rsidRPr="00B93257">
        <w:rPr>
          <w:rFonts w:ascii="Times New Roman" w:hAnsi="Times New Roman" w:cs="Times New Roman"/>
          <w:color w:val="000000" w:themeColor="text1"/>
          <w:lang w:val="en-GB"/>
        </w:rPr>
        <w:t xml:space="preserve"> </w:t>
      </w:r>
      <w:r w:rsidRPr="00B93257">
        <w:rPr>
          <w:rFonts w:ascii="Times New Roman" w:hAnsi="Times New Roman" w:cs="Times New Roman"/>
          <w:color w:val="000000" w:themeColor="text1"/>
          <w:lang w:val="en-GB"/>
        </w:rPr>
        <w:t xml:space="preserve">representations of the answers obtained </w:t>
      </w:r>
      <w:r w:rsidR="00AB2E5F" w:rsidRPr="00B93257">
        <w:rPr>
          <w:rFonts w:ascii="Times New Roman" w:hAnsi="Times New Roman" w:cs="Times New Roman"/>
          <w:color w:val="000000" w:themeColor="text1"/>
          <w:lang w:val="en-GB"/>
        </w:rPr>
        <w:t xml:space="preserve">from the survey filled out by </w:t>
      </w:r>
      <w:r w:rsidR="008F5FEB">
        <w:rPr>
          <w:rFonts w:ascii="Times New Roman" w:hAnsi="Times New Roman" w:cs="Times New Roman"/>
          <w:color w:val="000000" w:themeColor="text1"/>
          <w:lang w:val="en-GB"/>
        </w:rPr>
        <w:t xml:space="preserve">the attendees </w:t>
      </w:r>
      <w:r w:rsidR="00AB2E5F" w:rsidRPr="00B93257">
        <w:rPr>
          <w:rFonts w:ascii="Times New Roman" w:hAnsi="Times New Roman" w:cs="Times New Roman"/>
          <w:color w:val="000000" w:themeColor="text1"/>
          <w:lang w:val="en-GB"/>
        </w:rPr>
        <w:t xml:space="preserve">at the end of the </w:t>
      </w:r>
      <w:proofErr w:type="gramStart"/>
      <w:r w:rsidR="00AB2E5F" w:rsidRPr="00B93257">
        <w:rPr>
          <w:rFonts w:ascii="Times New Roman" w:hAnsi="Times New Roman" w:cs="Times New Roman"/>
          <w:color w:val="000000" w:themeColor="text1"/>
          <w:lang w:val="en-GB"/>
        </w:rPr>
        <w:t>School</w:t>
      </w:r>
      <w:proofErr w:type="gramEnd"/>
      <w:r w:rsidR="00AB2E5F" w:rsidRPr="00B93257">
        <w:rPr>
          <w:rFonts w:ascii="Times New Roman" w:hAnsi="Times New Roman" w:cs="Times New Roman"/>
          <w:color w:val="000000" w:themeColor="text1"/>
          <w:lang w:val="en-GB"/>
        </w:rPr>
        <w:t>.</w:t>
      </w:r>
    </w:p>
    <w:p w14:paraId="7116189F" w14:textId="77777777" w:rsidR="00B20661" w:rsidRDefault="00B20661" w:rsidP="00B20661">
      <w:pPr>
        <w:rPr>
          <w:lang w:val="en-US"/>
        </w:rPr>
      </w:pPr>
    </w:p>
    <w:p w14:paraId="77BB89CA" w14:textId="2795DDB2" w:rsidR="00B20661" w:rsidRPr="00B20661" w:rsidRDefault="00B20661" w:rsidP="002665A6">
      <w:pPr>
        <w:ind w:firstLine="708"/>
        <w:jc w:val="both"/>
        <w:rPr>
          <w:rFonts w:ascii="Times New Roman" w:hAnsi="Times New Roman" w:cs="Times New Roman"/>
          <w:lang w:val="en-US"/>
        </w:rPr>
      </w:pPr>
      <w:r w:rsidRPr="00B20661">
        <w:rPr>
          <w:rFonts w:ascii="Times New Roman" w:hAnsi="Times New Roman" w:cs="Times New Roman"/>
          <w:lang w:val="en-US"/>
        </w:rPr>
        <w:t xml:space="preserve">Given the </w:t>
      </w:r>
      <w:r>
        <w:rPr>
          <w:rFonts w:ascii="Times New Roman" w:hAnsi="Times New Roman" w:cs="Times New Roman"/>
          <w:lang w:val="en-US"/>
        </w:rPr>
        <w:t>increasing importance diamond anvil cell single-crystal X-ray diffraction of polycrystalline samples</w:t>
      </w:r>
      <w:r w:rsidR="005928E2">
        <w:rPr>
          <w:rFonts w:ascii="Times New Roman" w:hAnsi="Times New Roman" w:cs="Times New Roman"/>
          <w:lang w:val="en-US"/>
        </w:rPr>
        <w:t xml:space="preserve"> methodology</w:t>
      </w:r>
      <w:r>
        <w:rPr>
          <w:rFonts w:ascii="Times New Roman" w:hAnsi="Times New Roman" w:cs="Times New Roman"/>
          <w:lang w:val="en-US"/>
        </w:rPr>
        <w:t xml:space="preserve">, as well as the very positive feedback received from participants, we are confident that </w:t>
      </w:r>
      <w:r w:rsidR="005928E2">
        <w:rPr>
          <w:rFonts w:ascii="Times New Roman" w:hAnsi="Times New Roman" w:cs="Times New Roman"/>
          <w:lang w:val="en-US"/>
        </w:rPr>
        <w:t xml:space="preserve">new participants </w:t>
      </w:r>
      <w:r>
        <w:rPr>
          <w:rFonts w:ascii="Times New Roman" w:hAnsi="Times New Roman" w:cs="Times New Roman"/>
          <w:lang w:val="en-US"/>
        </w:rPr>
        <w:t xml:space="preserve">will attend the next edition in </w:t>
      </w:r>
      <w:r w:rsidR="00CA5256">
        <w:rPr>
          <w:rFonts w:ascii="Times New Roman" w:hAnsi="Times New Roman" w:cs="Times New Roman"/>
          <w:lang w:val="en-US"/>
        </w:rPr>
        <w:t>Ningbo</w:t>
      </w:r>
      <w:r>
        <w:rPr>
          <w:rFonts w:ascii="Times New Roman" w:hAnsi="Times New Roman" w:cs="Times New Roman"/>
          <w:lang w:val="en-US"/>
        </w:rPr>
        <w:t xml:space="preserve"> (</w:t>
      </w:r>
      <w:r w:rsidR="00CA5256">
        <w:rPr>
          <w:rFonts w:ascii="Times New Roman" w:hAnsi="Times New Roman" w:cs="Times New Roman"/>
          <w:lang w:val="en-US"/>
        </w:rPr>
        <w:t>China</w:t>
      </w:r>
      <w:r>
        <w:rPr>
          <w:rFonts w:ascii="Times New Roman" w:hAnsi="Times New Roman" w:cs="Times New Roman"/>
          <w:lang w:val="en-US"/>
        </w:rPr>
        <w:t>), which will undoubtedly be just as successful. Looking forward to summer 202</w:t>
      </w:r>
      <w:r w:rsidR="00CA5256">
        <w:rPr>
          <w:rFonts w:ascii="Times New Roman" w:hAnsi="Times New Roman" w:cs="Times New Roman"/>
          <w:lang w:val="en-US"/>
        </w:rPr>
        <w:t>7</w:t>
      </w:r>
      <w:r>
        <w:rPr>
          <w:rFonts w:ascii="Times New Roman" w:hAnsi="Times New Roman" w:cs="Times New Roman"/>
          <w:lang w:val="en-US"/>
        </w:rPr>
        <w:t xml:space="preserve">…! </w:t>
      </w:r>
    </w:p>
    <w:sectPr w:rsidR="00B20661" w:rsidRPr="00B2066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5B99"/>
    <w:rsid w:val="000169CB"/>
    <w:rsid w:val="00213D2F"/>
    <w:rsid w:val="002665A6"/>
    <w:rsid w:val="00413EFA"/>
    <w:rsid w:val="005110E2"/>
    <w:rsid w:val="005928E2"/>
    <w:rsid w:val="0060655A"/>
    <w:rsid w:val="007B5B99"/>
    <w:rsid w:val="007D390F"/>
    <w:rsid w:val="008F5FEB"/>
    <w:rsid w:val="00947C1D"/>
    <w:rsid w:val="00AA5921"/>
    <w:rsid w:val="00AB2E5F"/>
    <w:rsid w:val="00B20661"/>
    <w:rsid w:val="00B262CD"/>
    <w:rsid w:val="00B62D23"/>
    <w:rsid w:val="00B93257"/>
    <w:rsid w:val="00BB0C7D"/>
    <w:rsid w:val="00CA5256"/>
    <w:rsid w:val="00DA44D1"/>
    <w:rsid w:val="00FC628C"/>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E6C138"/>
  <w15:chartTrackingRefBased/>
  <w15:docId w15:val="{3E18175F-48EB-42A5-A9E3-4B110FADE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AB2E5F"/>
    <w:pPr>
      <w:spacing w:after="200" w:line="240" w:lineRule="auto"/>
    </w:pPr>
    <w:rPr>
      <w:i/>
      <w:iCs/>
      <w:color w:val="44546A" w:themeColor="text2"/>
      <w:sz w:val="18"/>
      <w:szCs w:val="18"/>
    </w:rPr>
  </w:style>
  <w:style w:type="character" w:styleId="Hyperlink">
    <w:name w:val="Hyperlink"/>
    <w:basedOn w:val="DefaultParagraphFont"/>
    <w:uiPriority w:val="99"/>
    <w:unhideWhenUsed/>
    <w:rsid w:val="00B93257"/>
    <w:rPr>
      <w:color w:val="0563C1" w:themeColor="hyperlink"/>
      <w:u w:val="single"/>
    </w:rPr>
  </w:style>
  <w:style w:type="character" w:styleId="UnresolvedMention">
    <w:name w:val="Unresolved Mention"/>
    <w:basedOn w:val="DefaultParagraphFont"/>
    <w:uiPriority w:val="99"/>
    <w:semiHidden/>
    <w:unhideWhenUsed/>
    <w:rsid w:val="00B932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ndico.ph.ed.ac.uk/event/392/overview" TargetMode="External"/><Relationship Id="rId5" Type="http://schemas.openxmlformats.org/officeDocument/2006/relationships/image" Target="media/image2.png"/><Relationship Id="rId4" Type="http://schemas.openxmlformats.org/officeDocument/2006/relationships/image" Target="media/image1.jp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571</Words>
  <Characters>3260</Characters>
  <Application>Microsoft Office Word</Application>
  <DocSecurity>4</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Dominique</dc:creator>
  <cp:keywords/>
  <dc:description/>
  <cp:lastModifiedBy>Thelma Dugmore</cp:lastModifiedBy>
  <cp:revision>2</cp:revision>
  <dcterms:created xsi:type="dcterms:W3CDTF">2026-08-05T15:35:00Z</dcterms:created>
  <dcterms:modified xsi:type="dcterms:W3CDTF">2026-08-05T15:35:00Z</dcterms:modified>
</cp:coreProperties>
</file>